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D8" w:rsidRDefault="00B65BD8"/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12049"/>
        <w:gridCol w:w="613"/>
      </w:tblGrid>
      <w:tr w:rsidR="00483BC0" w:rsidRPr="00F025C0" w:rsidTr="00921C83">
        <w:trPr>
          <w:cantSplit/>
          <w:trHeight w:val="3686"/>
          <w:jc w:val="right"/>
        </w:trPr>
        <w:tc>
          <w:tcPr>
            <w:tcW w:w="12049" w:type="dxa"/>
            <w:vMerge w:val="restart"/>
            <w:tcBorders>
              <w:top w:val="nil"/>
              <w:bottom w:val="nil"/>
              <w:right w:val="nil"/>
            </w:tcBorders>
          </w:tcPr>
          <w:tbl>
            <w:tblPr>
              <w:tblW w:w="10631" w:type="dxa"/>
              <w:tblInd w:w="879" w:type="dxa"/>
              <w:shd w:val="clear" w:color="auto" w:fill="C2D69B" w:themeFill="accent3" w:themeFillTint="9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6509"/>
              <w:gridCol w:w="2137"/>
            </w:tblGrid>
            <w:tr w:rsidR="00565E5B" w:rsidRPr="00F025C0" w:rsidTr="001A2677">
              <w:trPr>
                <w:cantSplit/>
                <w:trHeight w:val="410"/>
              </w:trPr>
              <w:tc>
                <w:tcPr>
                  <w:tcW w:w="10631" w:type="dxa"/>
                  <w:gridSpan w:val="3"/>
                  <w:tcBorders>
                    <w:bottom w:val="nil"/>
                  </w:tcBorders>
                  <w:shd w:val="clear" w:color="auto" w:fill="FFFFFF" w:themeFill="background1"/>
                </w:tcPr>
                <w:p w:rsidR="00565E5B" w:rsidRPr="00F025C0" w:rsidRDefault="00565E5B" w:rsidP="00565E5B">
                  <w:pPr>
                    <w:ind w:left="394" w:hanging="394"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</w:pPr>
                </w:p>
              </w:tc>
            </w:tr>
            <w:tr w:rsidR="00565E5B" w:rsidRPr="00F025C0" w:rsidTr="001A2677">
              <w:trPr>
                <w:cantSplit/>
                <w:trHeight w:val="103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hideMark/>
                </w:tcPr>
                <w:p w:rsidR="00565E5B" w:rsidRPr="00F025C0" w:rsidRDefault="00565E5B" w:rsidP="00565E5B">
                  <w:pPr>
                    <w:ind w:right="86"/>
                    <w:jc w:val="center"/>
                    <w:rPr>
                      <w:rFonts w:asciiTheme="minorHAnsi" w:hAnsiTheme="minorHAnsi" w:cs="Calibri"/>
                      <w:b/>
                      <w:color w:val="FFFFFF"/>
                      <w:sz w:val="32"/>
                      <w:szCs w:val="32"/>
                      <w:lang w:bidi="en-US"/>
                    </w:rPr>
                  </w:pPr>
                  <w:r w:rsidRPr="00F025C0">
                    <w:rPr>
                      <w:rFonts w:asciiTheme="minorHAnsi" w:hAnsiTheme="minorHAnsi"/>
                      <w:noProof/>
                      <w:lang w:eastAsia="de-DE"/>
                    </w:rPr>
                    <w:drawing>
                      <wp:anchor distT="0" distB="0" distL="114300" distR="114300" simplePos="0" relativeHeight="251667456" behindDoc="0" locked="0" layoutInCell="1" allowOverlap="1" wp14:anchorId="3A620335" wp14:editId="5D21D641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203835</wp:posOffset>
                        </wp:positionV>
                        <wp:extent cx="1138555" cy="409575"/>
                        <wp:effectExtent l="0" t="0" r="4445" b="9525"/>
                        <wp:wrapNone/>
                        <wp:docPr id="2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55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65E5B" w:rsidRDefault="00565E5B" w:rsidP="00565E5B">
                  <w:pPr>
                    <w:tabs>
                      <w:tab w:val="left" w:pos="8505"/>
                    </w:tabs>
                    <w:spacing w:line="300" w:lineRule="atLeast"/>
                    <w:ind w:left="567"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  <w:t>Handbuch Teacher‘s Helper</w:t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  <w:br/>
                  </w:r>
                  <w:r w:rsidR="00921C83" w:rsidRPr="00395DC6"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  <w:t>3. AK Mini</w:t>
                  </w:r>
                  <w:r w:rsidR="00395DC6" w:rsidRPr="00395DC6">
                    <w:rPr>
                      <w:rFonts w:asciiTheme="minorHAnsi" w:hAnsiTheme="minorHAnsi" w:cstheme="minorHAnsi"/>
                      <w:b/>
                      <w:sz w:val="44"/>
                      <w:szCs w:val="44"/>
                    </w:rPr>
                    <w:t>Analytik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65E5B" w:rsidRPr="00F025C0" w:rsidRDefault="00565E5B" w:rsidP="00565E5B">
                  <w:pPr>
                    <w:ind w:left="394" w:hanging="394"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</w:pPr>
                  <w:r w:rsidRPr="0077451B">
                    <w:rPr>
                      <w:bCs/>
                      <w:noProof/>
                      <w:sz w:val="28"/>
                      <w:szCs w:val="28"/>
                      <w:lang w:eastAsia="de-DE"/>
                    </w:rPr>
                    <w:drawing>
                      <wp:inline distT="0" distB="0" distL="0" distR="0" wp14:anchorId="762558D2" wp14:editId="11CD6EFF">
                        <wp:extent cx="1257300" cy="533350"/>
                        <wp:effectExtent l="0" t="0" r="0" b="635"/>
                        <wp:docPr id="717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6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483" cy="576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3BC0" w:rsidRDefault="00483BC0" w:rsidP="00483B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15D6" w:rsidRDefault="00CA15D6" w:rsidP="00483B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15D6" w:rsidRDefault="00CA15D6" w:rsidP="00483B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15D6" w:rsidRDefault="00CA15D6" w:rsidP="00483B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60900" w:rsidRPr="00DD23F7" w:rsidRDefault="00B60900" w:rsidP="001D41D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D23F7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Inhalt</w:t>
            </w:r>
          </w:p>
          <w:p w:rsidR="00DD23F7" w:rsidRDefault="00DD23F7" w:rsidP="00DD23F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23F7" w:rsidRPr="008C3A58" w:rsidRDefault="00DD23F7" w:rsidP="00DD23F7">
            <w:pPr>
              <w:tabs>
                <w:tab w:val="left" w:pos="8222"/>
              </w:tabs>
              <w:rPr>
                <w:bCs/>
              </w:rPr>
            </w:pPr>
            <w:r w:rsidRPr="008C3A58">
              <w:rPr>
                <w:b/>
                <w:bCs/>
              </w:rPr>
              <w:tab/>
            </w:r>
            <w:r w:rsidRPr="008C3A58">
              <w:rPr>
                <w:bCs/>
              </w:rPr>
              <w:t>Seite</w:t>
            </w:r>
          </w:p>
          <w:p w:rsidR="00DD23F7" w:rsidRPr="00844BB6" w:rsidRDefault="00DD23F7" w:rsidP="00DD23F7">
            <w:pPr>
              <w:tabs>
                <w:tab w:val="left" w:pos="9661"/>
              </w:tabs>
              <w:ind w:left="1156"/>
            </w:pPr>
            <w:r>
              <w:rPr>
                <w:b/>
              </w:rPr>
              <w:br/>
            </w:r>
            <w:r w:rsidRPr="00600B2F">
              <w:rPr>
                <w:b/>
              </w:rPr>
              <w:t xml:space="preserve"> Die </w:t>
            </w:r>
            <w:r>
              <w:rPr>
                <w:b/>
              </w:rPr>
              <w:t>TH-</w:t>
            </w:r>
            <w:r w:rsidRPr="00600B2F">
              <w:rPr>
                <w:b/>
              </w:rPr>
              <w:t>App AK MiniAnalytik</w:t>
            </w:r>
            <w:r w:rsidRPr="00600B2F">
              <w:rPr>
                <w:b/>
              </w:rPr>
              <w:tab/>
            </w:r>
          </w:p>
          <w:p w:rsidR="00DD23F7" w:rsidRDefault="00DD23F7" w:rsidP="00DD23F7">
            <w:pPr>
              <w:tabs>
                <w:tab w:val="left" w:pos="1560"/>
                <w:tab w:val="left" w:pos="9661"/>
              </w:tabs>
              <w:spacing w:line="300" w:lineRule="exact"/>
              <w:ind w:left="2432" w:hanging="851"/>
            </w:pPr>
            <w:r>
              <w:t>Hauptmenü</w:t>
            </w:r>
            <w:r>
              <w:tab/>
              <w:t>A 06</w:t>
            </w:r>
          </w:p>
          <w:p w:rsidR="00DD23F7" w:rsidRDefault="00DD23F7" w:rsidP="00DD23F7">
            <w:pPr>
              <w:tabs>
                <w:tab w:val="left" w:pos="1560"/>
                <w:tab w:val="left" w:pos="1985"/>
                <w:tab w:val="left" w:pos="9661"/>
              </w:tabs>
              <w:spacing w:line="360" w:lineRule="auto"/>
              <w:ind w:left="2432" w:hanging="851"/>
            </w:pPr>
            <w:r>
              <w:tab/>
            </w:r>
            <w:r>
              <w:tab/>
              <w:t>Das Menü-Icon „Seitenleiste Ein-/Ausblenden“</w:t>
            </w:r>
            <w:r>
              <w:tab/>
              <w:t>A 07</w:t>
            </w:r>
          </w:p>
          <w:p w:rsidR="00DD23F7" w:rsidRDefault="00DD23F7" w:rsidP="00DD23F7">
            <w:pPr>
              <w:tabs>
                <w:tab w:val="left" w:pos="1560"/>
                <w:tab w:val="left" w:pos="9661"/>
              </w:tabs>
              <w:spacing w:line="300" w:lineRule="exact"/>
              <w:ind w:left="2432" w:hanging="851"/>
            </w:pPr>
            <w:r>
              <w:t>Menü: Projekt</w:t>
            </w:r>
            <w:r>
              <w:tab/>
              <w:t>A 09</w:t>
            </w:r>
          </w:p>
          <w:p w:rsidR="00DD23F7" w:rsidRDefault="00DD23F7" w:rsidP="00DD23F7">
            <w:pPr>
              <w:tabs>
                <w:tab w:val="left" w:pos="1560"/>
                <w:tab w:val="left" w:pos="1985"/>
                <w:tab w:val="left" w:pos="9661"/>
              </w:tabs>
              <w:spacing w:line="360" w:lineRule="auto"/>
              <w:ind w:left="2432" w:hanging="851"/>
            </w:pPr>
            <w:r>
              <w:tab/>
            </w:r>
            <w:r>
              <w:tab/>
              <w:t>Arbeiten mit AK MiniAnalytik Zuhause</w:t>
            </w:r>
            <w:r>
              <w:tab/>
              <w:t>A 10</w:t>
            </w:r>
          </w:p>
          <w:p w:rsidR="00DD23F7" w:rsidRDefault="00DD23F7" w:rsidP="00DD23F7">
            <w:pPr>
              <w:tabs>
                <w:tab w:val="left" w:pos="1560"/>
                <w:tab w:val="left" w:pos="9661"/>
              </w:tabs>
              <w:spacing w:line="300" w:lineRule="atLeast"/>
              <w:ind w:left="2432" w:hanging="851"/>
            </w:pPr>
            <w:r>
              <w:t>Menü Messen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spacing w:line="300" w:lineRule="atLeast"/>
              <w:ind w:left="2432" w:hanging="851"/>
            </w:pPr>
            <w:r>
              <w:tab/>
              <w:t>Mit Messgerät verbinden</w:t>
            </w:r>
            <w:r>
              <w:tab/>
              <w:t>A 11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spacing w:line="300" w:lineRule="atLeast"/>
              <w:ind w:left="2432" w:hanging="851"/>
            </w:pPr>
            <w:r>
              <w:tab/>
              <w:t>Kalibrieren</w:t>
            </w:r>
            <w:r>
              <w:tab/>
              <w:t>A 12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spacing w:line="300" w:lineRule="atLeast"/>
              <w:ind w:left="2432" w:hanging="851"/>
            </w:pPr>
            <w:r>
              <w:tab/>
              <w:t>Messung weiter</w:t>
            </w:r>
            <w:r>
              <w:tab/>
              <w:t>A 13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spacing w:line="300" w:lineRule="atLeast"/>
              <w:ind w:left="2432" w:hanging="851"/>
            </w:pPr>
            <w:r>
              <w:tab/>
              <w:t>Messwerte manuell eingeben</w:t>
            </w:r>
            <w:r>
              <w:tab/>
              <w:t>A 13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spacing w:line="300" w:lineRule="atLeast"/>
              <w:ind w:left="2432" w:hanging="851"/>
            </w:pPr>
            <w:r>
              <w:tab/>
              <w:t>Datenreihen Importieren</w:t>
            </w:r>
            <w:r>
              <w:tab/>
              <w:t>A 13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spacing w:line="360" w:lineRule="auto"/>
              <w:ind w:left="2432" w:hanging="851"/>
            </w:pPr>
            <w:r>
              <w:tab/>
              <w:t>Messung stoppen</w:t>
            </w:r>
            <w:r>
              <w:tab/>
              <w:t>A 13</w:t>
            </w:r>
          </w:p>
          <w:p w:rsidR="00DD23F7" w:rsidRDefault="00DD23F7" w:rsidP="00DD23F7">
            <w:pPr>
              <w:tabs>
                <w:tab w:val="left" w:pos="1560"/>
                <w:tab w:val="left" w:pos="9661"/>
              </w:tabs>
              <w:spacing w:line="300" w:lineRule="exact"/>
              <w:ind w:left="2432" w:hanging="851"/>
            </w:pPr>
            <w:r>
              <w:t>Menü Auswerten</w:t>
            </w:r>
            <w:r>
              <w:tab/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spacing w:line="300" w:lineRule="exact"/>
              <w:ind w:left="2432" w:hanging="851"/>
            </w:pPr>
            <w:r>
              <w:tab/>
              <w:t>X-Geradenmethoden</w:t>
            </w:r>
            <w:r>
              <w:tab/>
              <w:t>A 14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spacing w:line="300" w:lineRule="exact"/>
              <w:ind w:left="2432" w:hanging="851"/>
            </w:pPr>
            <w:r>
              <w:tab/>
              <w:t>pKs-Wert, pH-Indikatoren</w:t>
            </w:r>
            <w:r>
              <w:tab/>
              <w:t>A 15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ind w:left="2432" w:hanging="851"/>
            </w:pPr>
            <w:r>
              <w:tab/>
              <w:t>GC-Auswertungen</w:t>
            </w:r>
            <w:r>
              <w:tab/>
              <w:t>A 16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ind w:left="2432" w:hanging="851"/>
            </w:pPr>
            <w:r>
              <w:tab/>
              <w:t>Kinetik</w:t>
            </w:r>
            <w:r>
              <w:tab/>
              <w:t>A 18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ind w:left="2432" w:hanging="851"/>
            </w:pPr>
            <w:r>
              <w:tab/>
              <w:t>Werte Umrechnen</w:t>
            </w:r>
            <w:r>
              <w:tab/>
              <w:t>A 18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ind w:left="2432" w:hanging="851"/>
            </w:pPr>
            <w:r>
              <w:tab/>
              <w:t>Grafik beschriften</w:t>
            </w:r>
            <w:r>
              <w:tab/>
              <w:t>A 19</w:t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ind w:left="2432" w:hanging="851"/>
            </w:pPr>
          </w:p>
          <w:p w:rsidR="00DD23F7" w:rsidRDefault="00DD23F7" w:rsidP="00DD23F7">
            <w:pPr>
              <w:tabs>
                <w:tab w:val="left" w:pos="1560"/>
                <w:tab w:val="left" w:pos="1843"/>
                <w:tab w:val="left" w:pos="9661"/>
              </w:tabs>
              <w:ind w:left="2432" w:hanging="851"/>
            </w:pPr>
            <w:r>
              <w:t>Menü Simulieren</w:t>
            </w:r>
            <w:r>
              <w:tab/>
            </w:r>
          </w:p>
          <w:p w:rsidR="00DD23F7" w:rsidRDefault="00DD23F7" w:rsidP="00DD23F7">
            <w:pPr>
              <w:tabs>
                <w:tab w:val="left" w:pos="1985"/>
                <w:tab w:val="left" w:pos="9661"/>
              </w:tabs>
              <w:ind w:left="2432" w:hanging="851"/>
            </w:pPr>
            <w:r>
              <w:tab/>
              <w:t>pH-Kurven / Leitfähigkeitskurven</w:t>
            </w:r>
            <w:r>
              <w:tab/>
              <w:t>A20</w:t>
            </w:r>
          </w:p>
          <w:p w:rsidR="00DD23F7" w:rsidRPr="008C3A58" w:rsidRDefault="00DD23F7" w:rsidP="00DD23F7">
            <w:pPr>
              <w:tabs>
                <w:tab w:val="left" w:pos="1985"/>
                <w:tab w:val="left" w:pos="9661"/>
              </w:tabs>
              <w:spacing w:line="360" w:lineRule="auto"/>
              <w:ind w:left="2432" w:hanging="851"/>
            </w:pPr>
            <w:r>
              <w:tab/>
              <w:t>Temperatur, Gaschromatogramme, Kinetik</w:t>
            </w:r>
            <w:r>
              <w:tab/>
              <w:t>A 21</w:t>
            </w:r>
          </w:p>
          <w:p w:rsidR="00483BC0" w:rsidRPr="00D373CE" w:rsidRDefault="00483BC0" w:rsidP="005E68B2">
            <w:pPr>
              <w:tabs>
                <w:tab w:val="left" w:pos="10228"/>
              </w:tabs>
              <w:spacing w:line="360" w:lineRule="auto"/>
              <w:ind w:left="2574" w:hanging="284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83BC0" w:rsidRPr="005B6C02" w:rsidRDefault="00483BC0" w:rsidP="006E66C5">
            <w:pPr>
              <w:ind w:left="-108" w:right="-108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B65BD8" w:rsidRPr="00266472" w:rsidTr="00921C83">
        <w:trPr>
          <w:cantSplit/>
          <w:trHeight w:val="4253"/>
          <w:jc w:val="right"/>
        </w:trPr>
        <w:tc>
          <w:tcPr>
            <w:tcW w:w="12049" w:type="dxa"/>
            <w:vMerge/>
            <w:tcBorders>
              <w:bottom w:val="nil"/>
              <w:right w:val="nil"/>
            </w:tcBorders>
          </w:tcPr>
          <w:p w:rsidR="00B65BD8" w:rsidRDefault="00B65BD8" w:rsidP="006E66C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65BD8" w:rsidRPr="00266472" w:rsidRDefault="00B65BD8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65BD8" w:rsidRPr="00266472" w:rsidTr="00921C83">
        <w:trPr>
          <w:cantSplit/>
          <w:trHeight w:val="4253"/>
          <w:jc w:val="right"/>
        </w:trPr>
        <w:tc>
          <w:tcPr>
            <w:tcW w:w="12049" w:type="dxa"/>
            <w:vMerge/>
            <w:tcBorders>
              <w:bottom w:val="nil"/>
              <w:right w:val="nil"/>
            </w:tcBorders>
          </w:tcPr>
          <w:p w:rsidR="00B65BD8" w:rsidRDefault="00B65BD8" w:rsidP="006E66C5">
            <w:pPr>
              <w:jc w:val="center"/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textDirection w:val="btLr"/>
          </w:tcPr>
          <w:p w:rsidR="00B65BD8" w:rsidRPr="00266472" w:rsidRDefault="00921C83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AK Mini</w:t>
            </w:r>
            <w:r w:rsidR="00395DC6">
              <w:rPr>
                <w:rFonts w:asciiTheme="minorHAnsi" w:hAnsiTheme="minorHAnsi"/>
                <w:b/>
                <w:sz w:val="32"/>
                <w:szCs w:val="32"/>
              </w:rPr>
              <w:t>Analytik</w:t>
            </w:r>
          </w:p>
        </w:tc>
      </w:tr>
      <w:tr w:rsidR="00921C83" w:rsidRPr="00266472" w:rsidTr="00921C83">
        <w:trPr>
          <w:trHeight w:val="3686"/>
          <w:jc w:val="right"/>
        </w:trPr>
        <w:tc>
          <w:tcPr>
            <w:tcW w:w="12049" w:type="dxa"/>
            <w:tcBorders>
              <w:top w:val="nil"/>
              <w:bottom w:val="nil"/>
              <w:right w:val="dotted" w:sz="4" w:space="0" w:color="auto"/>
            </w:tcBorders>
          </w:tcPr>
          <w:p w:rsidR="00921C83" w:rsidRDefault="00921C83" w:rsidP="006E66C5">
            <w:pPr>
              <w:jc w:val="center"/>
            </w:pPr>
          </w:p>
        </w:tc>
        <w:tc>
          <w:tcPr>
            <w:tcW w:w="613" w:type="dxa"/>
            <w:tcBorders>
              <w:left w:val="dotted" w:sz="4" w:space="0" w:color="auto"/>
              <w:bottom w:val="nil"/>
              <w:right w:val="nil"/>
            </w:tcBorders>
          </w:tcPr>
          <w:p w:rsidR="00921C83" w:rsidRPr="00266472" w:rsidRDefault="00921C83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5F7B" w:rsidRPr="00405F7B" w:rsidRDefault="00405F7B">
      <w:pPr>
        <w:rPr>
          <w:sz w:val="4"/>
          <w:szCs w:val="4"/>
        </w:rPr>
      </w:pPr>
    </w:p>
    <w:sectPr w:rsidR="00405F7B" w:rsidRPr="00405F7B" w:rsidSect="00405F7B">
      <w:pgSz w:w="23814" w:h="16839" w:orient="landscape" w:code="8"/>
      <w:pgMar w:top="249" w:right="2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EA"/>
    <w:rsid w:val="00075E4F"/>
    <w:rsid w:val="00092058"/>
    <w:rsid w:val="000F250A"/>
    <w:rsid w:val="000F359B"/>
    <w:rsid w:val="0011081F"/>
    <w:rsid w:val="0011337D"/>
    <w:rsid w:val="0013220D"/>
    <w:rsid w:val="00146D20"/>
    <w:rsid w:val="001741F3"/>
    <w:rsid w:val="001D41D1"/>
    <w:rsid w:val="0021226C"/>
    <w:rsid w:val="00266472"/>
    <w:rsid w:val="00282FC8"/>
    <w:rsid w:val="002B198E"/>
    <w:rsid w:val="002B2568"/>
    <w:rsid w:val="002D56AF"/>
    <w:rsid w:val="002E341A"/>
    <w:rsid w:val="00317471"/>
    <w:rsid w:val="00331AFB"/>
    <w:rsid w:val="0034279C"/>
    <w:rsid w:val="00343AB4"/>
    <w:rsid w:val="003828DB"/>
    <w:rsid w:val="00386AA8"/>
    <w:rsid w:val="00395DC6"/>
    <w:rsid w:val="003B7C32"/>
    <w:rsid w:val="003D3C86"/>
    <w:rsid w:val="00405F7B"/>
    <w:rsid w:val="004332C2"/>
    <w:rsid w:val="00450E67"/>
    <w:rsid w:val="004566F6"/>
    <w:rsid w:val="004673BB"/>
    <w:rsid w:val="00472050"/>
    <w:rsid w:val="00483BC0"/>
    <w:rsid w:val="004B1301"/>
    <w:rsid w:val="004B3795"/>
    <w:rsid w:val="004B43F2"/>
    <w:rsid w:val="004D359B"/>
    <w:rsid w:val="004F1A6B"/>
    <w:rsid w:val="00526EF5"/>
    <w:rsid w:val="00565E5B"/>
    <w:rsid w:val="00574BEF"/>
    <w:rsid w:val="00597E4D"/>
    <w:rsid w:val="005B6C02"/>
    <w:rsid w:val="005E68B2"/>
    <w:rsid w:val="005F1CC9"/>
    <w:rsid w:val="0063083B"/>
    <w:rsid w:val="006A0BEE"/>
    <w:rsid w:val="006B602B"/>
    <w:rsid w:val="006E66C5"/>
    <w:rsid w:val="0072089E"/>
    <w:rsid w:val="0073047E"/>
    <w:rsid w:val="0073187C"/>
    <w:rsid w:val="007C1200"/>
    <w:rsid w:val="00806A30"/>
    <w:rsid w:val="008546AB"/>
    <w:rsid w:val="008D1EBD"/>
    <w:rsid w:val="008D3399"/>
    <w:rsid w:val="008E1167"/>
    <w:rsid w:val="00921C83"/>
    <w:rsid w:val="00932571"/>
    <w:rsid w:val="00944D7C"/>
    <w:rsid w:val="009A6973"/>
    <w:rsid w:val="009E1B10"/>
    <w:rsid w:val="009F43FB"/>
    <w:rsid w:val="00A06339"/>
    <w:rsid w:val="00A11F65"/>
    <w:rsid w:val="00A61B42"/>
    <w:rsid w:val="00A932EA"/>
    <w:rsid w:val="00AD06AF"/>
    <w:rsid w:val="00B17CC7"/>
    <w:rsid w:val="00B2272A"/>
    <w:rsid w:val="00B40F56"/>
    <w:rsid w:val="00B60900"/>
    <w:rsid w:val="00B656F9"/>
    <w:rsid w:val="00B65BD8"/>
    <w:rsid w:val="00C92B9F"/>
    <w:rsid w:val="00CA15D6"/>
    <w:rsid w:val="00CE4263"/>
    <w:rsid w:val="00D0496E"/>
    <w:rsid w:val="00D167F2"/>
    <w:rsid w:val="00D33D5A"/>
    <w:rsid w:val="00D373CE"/>
    <w:rsid w:val="00D46F8F"/>
    <w:rsid w:val="00DD23F7"/>
    <w:rsid w:val="00E17866"/>
    <w:rsid w:val="00E40074"/>
    <w:rsid w:val="00E43328"/>
    <w:rsid w:val="00E52AD0"/>
    <w:rsid w:val="00E629C3"/>
    <w:rsid w:val="00EA30D3"/>
    <w:rsid w:val="00EB4A53"/>
    <w:rsid w:val="00ED248B"/>
    <w:rsid w:val="00EE2703"/>
    <w:rsid w:val="00EE7DB3"/>
    <w:rsid w:val="00EF2DC5"/>
    <w:rsid w:val="00F025C0"/>
    <w:rsid w:val="00F25685"/>
    <w:rsid w:val="00F26415"/>
    <w:rsid w:val="00F31BE2"/>
    <w:rsid w:val="00F40E2E"/>
    <w:rsid w:val="00F453EF"/>
    <w:rsid w:val="00F51474"/>
    <w:rsid w:val="00F63697"/>
    <w:rsid w:val="00F703AF"/>
    <w:rsid w:val="00F94AF3"/>
    <w:rsid w:val="00FD7611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CD89"/>
  <w15:docId w15:val="{BF275562-25BA-4E71-9DDD-4082FE25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trike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74BEF"/>
    <w:rPr>
      <w:strike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4566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566F6"/>
    <w:rPr>
      <w:rFonts w:ascii="CG Times" w:eastAsia="Times New Roman" w:hAnsi="CG Times" w:cs="Times New Roman"/>
      <w:strike w:val="0"/>
      <w:sz w:val="20"/>
      <w:szCs w:val="20"/>
      <w:lang w:eastAsia="de-DE"/>
    </w:rPr>
  </w:style>
  <w:style w:type="paragraph" w:styleId="KeinLeerraum">
    <w:name w:val="No Spacing"/>
    <w:uiPriority w:val="1"/>
    <w:qFormat/>
    <w:rsid w:val="00483BC0"/>
    <w:rPr>
      <w:rFonts w:ascii="Calibri" w:eastAsia="Calibri" w:hAnsi="Calibri" w:cs="Times New Roman"/>
      <w:strike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C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CC9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63839-427C-4B95-82DE-12804628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Kappenberg</dc:creator>
  <cp:lastModifiedBy>Franz Kappenberg</cp:lastModifiedBy>
  <cp:revision>5</cp:revision>
  <cp:lastPrinted>2017-03-22T15:15:00Z</cp:lastPrinted>
  <dcterms:created xsi:type="dcterms:W3CDTF">2017-03-27T13:29:00Z</dcterms:created>
  <dcterms:modified xsi:type="dcterms:W3CDTF">2017-03-30T12:49:00Z</dcterms:modified>
</cp:coreProperties>
</file>